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关于公示第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六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批市级非物质文化遗产项目代表性传承人推荐名单的公告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为进一步加强对我市非物质文化遗产传承人的保护，鼓励和支持传承人开展传习活动，在各地传承人自愿申报、当地文化</w:t>
      </w:r>
      <w:r>
        <w:rPr>
          <w:rFonts w:hint="eastAsia"/>
          <w:lang w:val="en-US" w:eastAsia="zh-CN"/>
        </w:rPr>
        <w:t>广电和旅游</w:t>
      </w:r>
      <w:r>
        <w:rPr>
          <w:rFonts w:hint="eastAsia"/>
        </w:rPr>
        <w:t>部门推荐的基础上，经组织专家评审，初步确定9大类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个项目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名传承人入选第</w:t>
      </w:r>
      <w:r>
        <w:rPr>
          <w:rFonts w:hint="eastAsia"/>
          <w:lang w:val="en-US" w:eastAsia="zh-CN"/>
        </w:rPr>
        <w:t>六</w:t>
      </w:r>
      <w:r>
        <w:rPr>
          <w:rFonts w:hint="eastAsia"/>
        </w:rPr>
        <w:t>批市级非物质文化遗产项目代表性传承人推荐名单。</w:t>
      </w:r>
    </w:p>
    <w:p>
      <w:pPr>
        <w:rPr>
          <w:rFonts w:hint="default" w:eastAsia="仿宋_GB2312"/>
          <w:lang w:val="en-US" w:eastAsia="zh-CN"/>
        </w:rPr>
      </w:pPr>
      <w:r>
        <w:rPr>
          <w:rFonts w:hint="eastAsia"/>
        </w:rPr>
        <w:t xml:space="preserve">    现将第</w:t>
      </w:r>
      <w:r>
        <w:rPr>
          <w:rFonts w:hint="eastAsia"/>
          <w:lang w:val="en-US" w:eastAsia="zh-CN"/>
        </w:rPr>
        <w:t>六</w:t>
      </w:r>
      <w:r>
        <w:rPr>
          <w:rFonts w:hint="eastAsia"/>
        </w:rPr>
        <w:t>批市级非物质文化遗产项目代表性传承人推荐名单予以公示，听取社会意见，公示期为</w:t>
      </w:r>
      <w:r>
        <w:rPr>
          <w:rFonts w:hint="eastAsia"/>
          <w:lang w:val="en-US" w:eastAsia="zh-CN"/>
        </w:rPr>
        <w:t>15</w:t>
      </w:r>
      <w:r>
        <w:rPr>
          <w:rFonts w:hint="eastAsia"/>
        </w:rPr>
        <w:t>天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截止2019年12月12日17:30前，逾期不再受理。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   意见受理单位：淮安市文化广电新闻出版局非物质文化遗产处</w:t>
      </w:r>
    </w:p>
    <w:p>
      <w:pPr>
        <w:rPr>
          <w:rFonts w:hint="eastAsia"/>
        </w:rPr>
      </w:pPr>
      <w:r>
        <w:rPr>
          <w:rFonts w:hint="eastAsia"/>
        </w:rPr>
        <w:t xml:space="preserve">    通讯地址：淮安市健康西路130号</w:t>
      </w:r>
    </w:p>
    <w:p>
      <w:pPr>
        <w:rPr>
          <w:rFonts w:hint="eastAsia"/>
        </w:rPr>
      </w:pPr>
      <w:r>
        <w:rPr>
          <w:rFonts w:hint="eastAsia"/>
        </w:rPr>
        <w:t xml:space="preserve">    邮政编码：223001</w:t>
      </w:r>
    </w:p>
    <w:p>
      <w:pPr>
        <w:rPr>
          <w:rFonts w:hint="eastAsia"/>
        </w:rPr>
      </w:pPr>
      <w:r>
        <w:rPr>
          <w:rFonts w:hint="eastAsia"/>
        </w:rPr>
        <w:t xml:space="preserve">    联系电话：83665279  83665269</w:t>
      </w:r>
    </w:p>
    <w:p>
      <w:pPr>
        <w:rPr>
          <w:rFonts w:hint="eastAsia"/>
        </w:rPr>
      </w:pPr>
      <w:r>
        <w:rPr>
          <w:rFonts w:hint="eastAsia"/>
        </w:rPr>
        <w:t xml:space="preserve">    电子邮箱：0517feiyi@163.com 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</w:t>
      </w:r>
    </w:p>
    <w:p>
      <w:pPr>
        <w:ind w:firstLine="4160" w:firstLineChars="1300"/>
        <w:rPr>
          <w:rFonts w:hint="eastAsia"/>
        </w:rPr>
      </w:pPr>
      <w:r>
        <w:rPr>
          <w:rFonts w:hint="eastAsia"/>
          <w:lang w:val="en-US" w:eastAsia="zh-CN"/>
        </w:rPr>
        <w:t xml:space="preserve">淮安市文化广电和旅游局                                </w:t>
      </w:r>
      <w:r>
        <w:rPr>
          <w:rFonts w:hint="eastAsia"/>
        </w:rPr>
        <w:t xml:space="preserve">  </w:t>
      </w:r>
    </w:p>
    <w:p>
      <w:pPr>
        <w:ind w:firstLine="4800" w:firstLineChars="15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2019年11月28日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第六批市级非物质文化遗产项目代表性传承人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推荐名单</w:t>
      </w:r>
    </w:p>
    <w:tbl>
      <w:tblPr>
        <w:tblStyle w:val="2"/>
        <w:tblpPr w:leftFromText="180" w:rightFromText="180" w:vertAnchor="text" w:horzAnchor="margin" w:tblpX="-395" w:tblpY="494"/>
        <w:tblOverlap w:val="never"/>
        <w:tblW w:w="10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080"/>
        <w:gridCol w:w="2250"/>
        <w:gridCol w:w="2400"/>
        <w:gridCol w:w="3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传承人</w:t>
            </w:r>
          </w:p>
        </w:tc>
        <w:tc>
          <w:tcPr>
            <w:tcW w:w="22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项目类别</w:t>
            </w:r>
          </w:p>
        </w:tc>
        <w:tc>
          <w:tcPr>
            <w:tcW w:w="24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项目名称</w:t>
            </w:r>
          </w:p>
        </w:tc>
        <w:tc>
          <w:tcPr>
            <w:tcW w:w="352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工作单位/住地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  <w:lang w:val="en-US" w:eastAsia="zh-CN"/>
              </w:rPr>
              <w:t>李家祥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  <w:lang w:val="en-US" w:eastAsia="zh-CN"/>
              </w:rPr>
              <w:t>传统音乐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  <w:lang w:val="en-US" w:eastAsia="zh-CN"/>
              </w:rPr>
              <w:t>山阳琴派古琴艺术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  <w:lang w:val="en-US" w:eastAsia="zh-CN"/>
              </w:rPr>
              <w:t>淮安市山阳古琴社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张灯超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  <w:lang w:val="en-US" w:eastAsia="zh-CN"/>
              </w:rPr>
              <w:t>传统音乐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打硪号子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  <w:lang w:val="en-US" w:eastAsia="zh-CN"/>
              </w:rPr>
              <w:t>淮阴区南陈集镇竹园村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陈启东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  <w:lang w:val="en-US" w:eastAsia="zh-CN"/>
              </w:rPr>
              <w:t>传统音乐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赶牛号子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  <w:lang w:val="en-US" w:eastAsia="zh-CN"/>
              </w:rPr>
              <w:t>金湖县吕良镇三圆村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季爱萍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  <w:lang w:val="en-US" w:eastAsia="zh-CN"/>
              </w:rPr>
              <w:t>传统音乐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金湖秧歌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eastAsia="仿宋_GB2312" w:cs="仿宋_GB2312" w:hAnsiTheme="minorHAns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金湖县吕良镇陈庄村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杨继刚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  <w:lang w:val="en-US" w:eastAsia="zh-CN"/>
              </w:rPr>
              <w:t>传统舞蹈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sz w:val="21"/>
                <w:szCs w:val="21"/>
                <w:lang w:val="en-US" w:eastAsia="zh-CN"/>
              </w:rPr>
              <w:t>杨家荡高跷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淮阴区汤集街210号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陈林生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  <w:lang w:val="en-US" w:eastAsia="zh-CN"/>
              </w:rPr>
              <w:t>传统舞蹈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三河花船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洪泽区三河镇桥南居委会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7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盛承梅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  <w:lang w:val="en-US" w:eastAsia="zh-CN"/>
              </w:rPr>
              <w:t>传统舞蹈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洪泽湖渔鼓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洪泽区文化馆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8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王晓艳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  <w:lang w:val="en-US" w:eastAsia="zh-CN"/>
              </w:rPr>
              <w:t>传统舞蹈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共和莲湘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洪泽区三河镇朱圩村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9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殷金龙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pacing w:val="-6"/>
                <w:sz w:val="21"/>
                <w:szCs w:val="21"/>
                <w:lang w:val="en-US" w:eastAsia="zh-CN"/>
              </w:rPr>
              <w:t>传统戏剧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淮剧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涟水县水岸城邦小区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10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王正萍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pacing w:val="-6"/>
                <w:sz w:val="21"/>
                <w:szCs w:val="21"/>
                <w:lang w:val="en-US" w:eastAsia="zh-CN"/>
              </w:rPr>
              <w:t>曲艺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淮海琴书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王营镇双河社区农贸城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11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陈建东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  <w:lang w:val="en-US" w:eastAsia="zh-CN"/>
              </w:rPr>
              <w:t>传统体育、游艺与杂技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山阳棋艺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淮安九升国际广场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12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徐玉兄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  <w:lang w:val="en-US" w:eastAsia="zh-CN"/>
              </w:rPr>
              <w:t>传统美术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博里刺绣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淮安市玉兄刺绣文化服务有限公司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13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徐建涛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  <w:lang w:val="en-US" w:eastAsia="zh-CN"/>
              </w:rPr>
              <w:t>传统美术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涟水布艺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涟水县红日路府前御景园清涟书院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14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陆功勋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  <w:lang w:val="en-US" w:eastAsia="zh-CN"/>
              </w:rPr>
              <w:t>传统美术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金湖剪纸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金湖县园林路50-4号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15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魏洪涛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  <w:lang w:val="en-US" w:eastAsia="zh-CN"/>
              </w:rPr>
              <w:t>传统技艺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十八翻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淮阴区新渡乡新桥村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16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狄开明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  <w:lang w:val="en-US" w:eastAsia="zh-CN"/>
              </w:rPr>
              <w:t>传统技艺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赵集山芋粉丝制作技艺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南陈集镇人民政府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17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裴玉权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  <w:lang w:val="en-US" w:eastAsia="zh-CN"/>
              </w:rPr>
              <w:t>传统技艺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文楼涨蛋制作技艺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淮安区世纪嘉苑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18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黄连青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  <w:lang w:val="en-US" w:eastAsia="zh-CN"/>
              </w:rPr>
              <w:t>传统技艺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安东萝卜干腌制</w:t>
            </w:r>
            <w:bookmarkStart w:id="0" w:name="_GoBack"/>
            <w:bookmarkEnd w:id="0"/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技艺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涟水中专炎黄校区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b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周兴文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  <w:lang w:val="en-US" w:eastAsia="zh-CN"/>
              </w:rPr>
              <w:t>传统医药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周氏蛇胆疮膏敷疗法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淮阴区王营镇前进小区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b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蒋正好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  <w:lang w:val="en-US" w:eastAsia="zh-CN"/>
              </w:rPr>
              <w:t>民俗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渔民婚俗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金湖县前锋镇白马湖村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1E07246-621B-4B8A-A3CA-A34529DA97E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52936888-5FB2-4AA2-9E1B-9CC1E64D4452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4F80A916-8AEB-45F7-B314-211ABEC6B24D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3939DD6B-C981-4120-B9B0-079A3D548FEC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5" w:fontKey="{7DCF5301-0E74-4518-B1A0-5571D956322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20344"/>
    <w:rsid w:val="01037352"/>
    <w:rsid w:val="0DA20344"/>
    <w:rsid w:val="0FD35945"/>
    <w:rsid w:val="16207919"/>
    <w:rsid w:val="2EE92376"/>
    <w:rsid w:val="31D72209"/>
    <w:rsid w:val="395F25EC"/>
    <w:rsid w:val="3C9A05E5"/>
    <w:rsid w:val="3E111FAB"/>
    <w:rsid w:val="419B358E"/>
    <w:rsid w:val="43341BE2"/>
    <w:rsid w:val="544C299A"/>
    <w:rsid w:val="5AEF35B4"/>
    <w:rsid w:val="5B0F2FA5"/>
    <w:rsid w:val="5B6D78F1"/>
    <w:rsid w:val="653F364A"/>
    <w:rsid w:val="71C416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2016-09-14T06:22:00Z</dcterms:created>
  <dc:creator>zhyg</dc:creator>
  <cp:lastModifiedBy>君子有终</cp:lastModifiedBy>
  <cp:lastPrinted>2019-11-28T01:46:00Z</cp:lastPrinted>
  <dcterms:modified xsi:type="dcterms:W3CDTF">2019-11-28T01:53:35Z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