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F3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23AE8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</w:rPr>
      </w:pPr>
    </w:p>
    <w:p w14:paraId="5FA26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32"/>
          <w:szCs w:val="32"/>
        </w:rPr>
        <w:t>20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小标宋_GBK" w:cs="Times New Roman"/>
          <w:sz w:val="32"/>
          <w:szCs w:val="32"/>
        </w:rPr>
        <w:t>年度淮安市市级文旅发展引导资金扶持项目公示名单</w:t>
      </w:r>
    </w:p>
    <w:p w14:paraId="51EA7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市场主体创新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类）</w:t>
      </w:r>
    </w:p>
    <w:p w14:paraId="2EC4B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2"/>
        <w:tblW w:w="9030" w:type="dxa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3253"/>
        <w:gridCol w:w="5000"/>
      </w:tblGrid>
      <w:tr w14:paraId="31E26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77" w:type="dxa"/>
            <w:shd w:val="clear" w:color="auto" w:fill="auto"/>
            <w:vAlign w:val="center"/>
          </w:tcPr>
          <w:p w14:paraId="7BA02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1C066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04016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22208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77" w:type="dxa"/>
            <w:shd w:val="clear" w:color="auto" w:fill="auto"/>
            <w:vAlign w:val="center"/>
          </w:tcPr>
          <w:p w14:paraId="0867A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F78D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淮安日月洲酒店管理有限公司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5F03E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淮安日月洲度假村旅游新业态发展</w:t>
            </w:r>
          </w:p>
        </w:tc>
      </w:tr>
      <w:tr w14:paraId="7C224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77" w:type="dxa"/>
            <w:shd w:val="clear" w:color="auto" w:fill="auto"/>
            <w:vAlign w:val="center"/>
          </w:tcPr>
          <w:p w14:paraId="307C3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2C42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淮安西游乐园有限公司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4122A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（2025-2026年）淮安西游乐园无人机表演项目</w:t>
            </w:r>
          </w:p>
        </w:tc>
      </w:tr>
      <w:tr w14:paraId="6C2C2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77" w:type="dxa"/>
            <w:shd w:val="clear" w:color="auto" w:fill="auto"/>
            <w:vAlign w:val="center"/>
          </w:tcPr>
          <w:p w14:paraId="1ECB1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6F041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淮安龙宫海洋世界有限公司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2AF8A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“夏日闹龙宫·智勇冲冲冲”水上大冲关项目</w:t>
            </w:r>
          </w:p>
        </w:tc>
      </w:tr>
      <w:tr w14:paraId="0001D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77" w:type="dxa"/>
            <w:shd w:val="clear" w:color="auto" w:fill="auto"/>
            <w:vAlign w:val="center"/>
          </w:tcPr>
          <w:p w14:paraId="2D99C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48A8D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淮安韵旅演艺有限公司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34C57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“千年河下 步步有戏”2026年上半年河下古镇特色演艺</w:t>
            </w:r>
          </w:p>
        </w:tc>
      </w:tr>
      <w:tr w14:paraId="6F4E2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77" w:type="dxa"/>
            <w:shd w:val="clear" w:color="auto" w:fill="auto"/>
            <w:vAlign w:val="center"/>
          </w:tcPr>
          <w:p w14:paraId="737C0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2667B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华强方特（淮安）旅游投资有限公司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47F00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《熊出没》动漫IP系列演出</w:t>
            </w:r>
          </w:p>
        </w:tc>
      </w:tr>
      <w:tr w14:paraId="3D4B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77" w:type="dxa"/>
            <w:shd w:val="clear" w:color="auto" w:fill="auto"/>
            <w:vAlign w:val="center"/>
          </w:tcPr>
          <w:p w14:paraId="0B095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69C1E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江苏今世缘文化传播有限公司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52E3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今世缘北厂区百年窖池工程</w:t>
            </w:r>
          </w:p>
        </w:tc>
      </w:tr>
      <w:tr w14:paraId="494D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77" w:type="dxa"/>
            <w:shd w:val="clear" w:color="auto" w:fill="auto"/>
            <w:vAlign w:val="center"/>
          </w:tcPr>
          <w:p w14:paraId="59C61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409AC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涟水县旅游发展中心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23264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涟水县五岛湖旅游区新文化会客厅项目</w:t>
            </w:r>
          </w:p>
        </w:tc>
      </w:tr>
      <w:tr w14:paraId="66C1C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77" w:type="dxa"/>
            <w:shd w:val="clear" w:color="auto" w:fill="auto"/>
            <w:vAlign w:val="center"/>
          </w:tcPr>
          <w:p w14:paraId="19FD8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AE06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中汖旅游发展有限公司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7E0B1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金湖水上森林景区林海雪原冰雪项目</w:t>
            </w:r>
          </w:p>
        </w:tc>
      </w:tr>
      <w:tr w14:paraId="045E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77" w:type="dxa"/>
            <w:shd w:val="clear" w:color="auto" w:fill="auto"/>
            <w:vAlign w:val="center"/>
          </w:tcPr>
          <w:p w14:paraId="3E865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8D1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江苏怡亨酒庄有限公司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08BA7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怡亨酒庄葡萄产业农研旅融合发展新业态项目</w:t>
            </w:r>
          </w:p>
        </w:tc>
      </w:tr>
      <w:tr w14:paraId="28A52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77" w:type="dxa"/>
            <w:shd w:val="clear" w:color="auto" w:fill="auto"/>
            <w:vAlign w:val="center"/>
          </w:tcPr>
          <w:p w14:paraId="440C9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48342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淮安市全域文体产业发展有限公司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776AB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淮安好物全品类产品矩阵建设项目</w:t>
            </w:r>
          </w:p>
        </w:tc>
      </w:tr>
      <w:tr w14:paraId="1512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77" w:type="dxa"/>
            <w:shd w:val="clear" w:color="auto" w:fill="auto"/>
            <w:vAlign w:val="center"/>
          </w:tcPr>
          <w:p w14:paraId="1709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253" w:type="dxa"/>
            <w:shd w:val="clear" w:color="auto" w:fill="auto"/>
            <w:vAlign w:val="center"/>
          </w:tcPr>
          <w:p w14:paraId="39C2D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江苏楚云文化传播有限分公司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01D89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漕运门省级苏超第二现场观赛点</w:t>
            </w:r>
          </w:p>
        </w:tc>
      </w:tr>
    </w:tbl>
    <w:p w14:paraId="74D0B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1D14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8A98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5E0E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B129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7F624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0" w:hangingChars="3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5A63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32"/>
          <w:szCs w:val="32"/>
        </w:rPr>
        <w:t>年度淮安市市级文旅发展引导资金扶持项目公示名单</w:t>
      </w:r>
    </w:p>
    <w:p w14:paraId="0DCDF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center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宣传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推广类）</w:t>
      </w:r>
    </w:p>
    <w:p w14:paraId="42D3C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center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</w:p>
    <w:tbl>
      <w:tblPr>
        <w:tblStyle w:val="2"/>
        <w:tblW w:w="9070" w:type="dxa"/>
        <w:tblInd w:w="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3038"/>
        <w:gridCol w:w="5030"/>
      </w:tblGrid>
      <w:tr w14:paraId="1715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02" w:type="dxa"/>
            <w:shd w:val="clear" w:color="auto" w:fill="auto"/>
            <w:vAlign w:val="center"/>
          </w:tcPr>
          <w:p w14:paraId="5E5FA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3DD3B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6499F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73CC1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2" w:type="dxa"/>
            <w:shd w:val="clear" w:color="auto" w:fill="auto"/>
            <w:vAlign w:val="center"/>
          </w:tcPr>
          <w:p w14:paraId="00EB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33460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淮安西游传媒有限公司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14BB3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2024年江苏省旅游广告联合投放项目                 （淮安西游传媒投放项目）</w:t>
            </w:r>
          </w:p>
        </w:tc>
      </w:tr>
      <w:tr w14:paraId="6D59C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2" w:type="dxa"/>
            <w:shd w:val="clear" w:color="auto" w:fill="auto"/>
            <w:vAlign w:val="center"/>
          </w:tcPr>
          <w:p w14:paraId="7ACCF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FF99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淮安西游乐园有限公司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52E9C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2025年江苏省旅游广告联合投放项目                     （淮安西游乐园投放项目）</w:t>
            </w:r>
          </w:p>
        </w:tc>
      </w:tr>
      <w:tr w14:paraId="74E1F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02" w:type="dxa"/>
            <w:shd w:val="clear" w:color="auto" w:fill="auto"/>
            <w:vAlign w:val="center"/>
          </w:tcPr>
          <w:p w14:paraId="2066A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23806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淮安龙宫海洋世界有限公司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22BF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2025年江苏旅游广告联合投放项目                   （淮安龙宫海洋世界投放项目）</w:t>
            </w:r>
          </w:p>
        </w:tc>
      </w:tr>
      <w:tr w14:paraId="5D30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2" w:type="dxa"/>
            <w:shd w:val="clear" w:color="auto" w:fill="auto"/>
            <w:vAlign w:val="center"/>
          </w:tcPr>
          <w:p w14:paraId="1ED9C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228C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华强方特（淮安）旅游发展有限公司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35EF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2024年江苏省旅游广告联合投放项目                     （淮安方特投放项目）</w:t>
            </w:r>
          </w:p>
        </w:tc>
      </w:tr>
      <w:tr w14:paraId="2A4E4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2" w:type="dxa"/>
            <w:shd w:val="clear" w:color="auto" w:fill="auto"/>
            <w:vAlign w:val="center"/>
          </w:tcPr>
          <w:p w14:paraId="6944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7193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淮安市洪泽湖文旅集团有限公司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22EE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2024年江苏省旅游广告联合投放项目                           （洪泽湖文旅集团投放项目）</w:t>
            </w:r>
          </w:p>
        </w:tc>
      </w:tr>
    </w:tbl>
    <w:p w14:paraId="780C3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9901D59">
      <w:bookmarkStart w:id="0" w:name="_GoBack"/>
      <w:bookmarkEnd w:id="0"/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961A7"/>
    <w:rsid w:val="0D943142"/>
    <w:rsid w:val="2EBD5AE5"/>
    <w:rsid w:val="5219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2026-10-16T09:14:00Z</dcterms:created>
  <dc:creator>Administrator</dc:creator>
  <cp:lastModifiedBy>Administrator</cp:lastModifiedBy>
  <dcterms:modified xsi:type="dcterms:W3CDTF">2026-10-16T09:14:18Z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EBC9AA9F5F974839822BA354A2D74CD4_11</vt:lpwstr>
  </property>
  <property fmtid="{D5CDD505-2E9C-101B-9397-08002B2CF9AE}" pid="4" name="KSOTemplateDocerSaveRecord">
    <vt:lpwstr>eyJoZGlkIjoiYjQ4OWNlYmFhNzY0NGRkZmE3OTlhN2Q0ZTg1Mzk5MzQifQ==</vt:lpwstr>
  </property>
</Properties>
</file>